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88A4" w14:textId="76A05C1F" w:rsidR="00071326" w:rsidRPr="00071326" w:rsidRDefault="00071326" w:rsidP="00202E3D">
      <w:pPr>
        <w:jc w:val="both"/>
        <w:rPr>
          <w:rFonts w:eastAsia="Times New Roman" w:cs="Arial"/>
          <w:b/>
          <w:bCs/>
          <w:sz w:val="22"/>
          <w:lang w:val="en-US"/>
        </w:rPr>
      </w:pPr>
      <w:r w:rsidRPr="00071326">
        <w:rPr>
          <w:rFonts w:eastAsia="Times New Roman" w:cs="Arial"/>
          <w:b/>
          <w:bCs/>
          <w:sz w:val="22"/>
          <w:lang w:val="en-US"/>
        </w:rPr>
        <w:t>Managing customer comments – a study of webcare on TikTok</w:t>
      </w:r>
    </w:p>
    <w:p w14:paraId="0BF862E6" w14:textId="6740F608" w:rsidR="00202E3D" w:rsidRPr="00071326" w:rsidRDefault="00071326" w:rsidP="00202E3D">
      <w:pPr>
        <w:jc w:val="both"/>
        <w:rPr>
          <w:rFonts w:eastAsia="Times New Roman" w:cs="Arial"/>
          <w:sz w:val="22"/>
          <w:lang w:val="en-US"/>
        </w:rPr>
      </w:pPr>
      <w:r w:rsidRPr="00071326">
        <w:rPr>
          <w:rFonts w:eastAsia="Times New Roman" w:cs="Arial"/>
          <w:sz w:val="22"/>
          <w:lang w:val="en-US"/>
        </w:rPr>
        <w:t>It has become standard practice for c</w:t>
      </w:r>
      <w:r w:rsidR="00202E3D" w:rsidRPr="00071326">
        <w:rPr>
          <w:rFonts w:eastAsia="Times New Roman" w:cs="Arial"/>
          <w:sz w:val="22"/>
          <w:lang w:val="en-US"/>
        </w:rPr>
        <w:t>ompanies</w:t>
      </w:r>
      <w:r w:rsidRPr="00071326">
        <w:rPr>
          <w:rFonts w:eastAsia="Times New Roman" w:cs="Arial"/>
          <w:sz w:val="22"/>
          <w:lang w:val="en-US"/>
        </w:rPr>
        <w:t xml:space="preserve"> to</w:t>
      </w:r>
      <w:r w:rsidR="00202E3D" w:rsidRPr="00071326">
        <w:rPr>
          <w:rFonts w:eastAsia="Times New Roman" w:cs="Arial"/>
          <w:sz w:val="22"/>
          <w:lang w:val="en-US"/>
        </w:rPr>
        <w:t xml:space="preserve"> interact with their customers and followers via video-based social media, in particular Instagram</w:t>
      </w:r>
      <w:r w:rsidRPr="00071326">
        <w:rPr>
          <w:rFonts w:eastAsia="Times New Roman" w:cs="Arial"/>
          <w:sz w:val="22"/>
          <w:lang w:val="en-US"/>
        </w:rPr>
        <w:t xml:space="preserve"> (</w:t>
      </w:r>
      <w:r w:rsidR="00A756A7">
        <w:rPr>
          <w:rFonts w:eastAsia="Times New Roman" w:cs="Arial"/>
          <w:sz w:val="22"/>
          <w:lang w:val="en-US"/>
        </w:rPr>
        <w:t xml:space="preserve">e.g. </w:t>
      </w:r>
      <w:proofErr w:type="spellStart"/>
      <w:r>
        <w:rPr>
          <w:rFonts w:eastAsia="Times New Roman" w:cs="Arial"/>
          <w:sz w:val="22"/>
          <w:lang w:val="en-US"/>
        </w:rPr>
        <w:t>Liebrecht</w:t>
      </w:r>
      <w:proofErr w:type="spellEnd"/>
      <w:r>
        <w:rPr>
          <w:rFonts w:eastAsia="Times New Roman" w:cs="Arial"/>
          <w:sz w:val="22"/>
          <w:lang w:val="en-US"/>
        </w:rPr>
        <w:t xml:space="preserve"> et al. 2021)</w:t>
      </w:r>
      <w:r w:rsidR="00A756A7">
        <w:rPr>
          <w:rFonts w:eastAsia="Times New Roman" w:cs="Arial"/>
          <w:sz w:val="22"/>
          <w:lang w:val="en-US"/>
        </w:rPr>
        <w:t xml:space="preserve">, and to perform webcare, “online damage control” (van </w:t>
      </w:r>
      <w:proofErr w:type="spellStart"/>
      <w:r w:rsidR="00A756A7">
        <w:rPr>
          <w:rFonts w:eastAsia="Times New Roman" w:cs="Arial"/>
          <w:sz w:val="22"/>
          <w:lang w:val="en-US"/>
        </w:rPr>
        <w:t>Noort</w:t>
      </w:r>
      <w:proofErr w:type="spellEnd"/>
      <w:r w:rsidR="00A756A7">
        <w:rPr>
          <w:rFonts w:eastAsia="Times New Roman" w:cs="Arial"/>
          <w:sz w:val="22"/>
          <w:lang w:val="en-US"/>
        </w:rPr>
        <w:t xml:space="preserve"> et al. 2012). </w:t>
      </w:r>
      <w:r w:rsidR="00202E3D" w:rsidRPr="00071326">
        <w:rPr>
          <w:rFonts w:eastAsia="Times New Roman" w:cs="Arial"/>
          <w:sz w:val="22"/>
          <w:lang w:val="en-US"/>
        </w:rPr>
        <w:t xml:space="preserve"> </w:t>
      </w:r>
      <w:r w:rsidRPr="00071326">
        <w:rPr>
          <w:rFonts w:eastAsia="Times New Roman" w:cs="Arial"/>
          <w:sz w:val="22"/>
          <w:lang w:val="en-US"/>
        </w:rPr>
        <w:t xml:space="preserve">Recently, the video-based social medium </w:t>
      </w:r>
      <w:r w:rsidR="00202E3D" w:rsidRPr="00071326">
        <w:rPr>
          <w:rFonts w:eastAsia="Times New Roman" w:cs="Arial"/>
          <w:sz w:val="22"/>
          <w:lang w:val="en-US"/>
        </w:rPr>
        <w:t>TikTok</w:t>
      </w:r>
      <w:r w:rsidRPr="00071326">
        <w:rPr>
          <w:rFonts w:eastAsia="Times New Roman" w:cs="Arial"/>
          <w:sz w:val="22"/>
          <w:lang w:val="en-US"/>
        </w:rPr>
        <w:t xml:space="preserve"> has gained in popularity as a interaction </w:t>
      </w:r>
      <w:r>
        <w:rPr>
          <w:rFonts w:eastAsia="Times New Roman" w:cs="Arial"/>
          <w:sz w:val="22"/>
          <w:lang w:val="en-US"/>
        </w:rPr>
        <w:t>platform, with a focus on spontaneous, fast-paced, often humorous</w:t>
      </w:r>
      <w:r w:rsidR="00A756A7">
        <w:rPr>
          <w:rFonts w:eastAsia="Times New Roman" w:cs="Arial"/>
          <w:sz w:val="22"/>
          <w:lang w:val="en-US"/>
        </w:rPr>
        <w:t>, and occasionally controversial</w:t>
      </w:r>
      <w:r>
        <w:rPr>
          <w:rFonts w:eastAsia="Times New Roman" w:cs="Arial"/>
          <w:sz w:val="22"/>
          <w:lang w:val="en-US"/>
        </w:rPr>
        <w:t xml:space="preserve"> content.</w:t>
      </w:r>
    </w:p>
    <w:p w14:paraId="2FD67522" w14:textId="4C861265" w:rsidR="00202E3D" w:rsidRPr="00071326" w:rsidRDefault="00202E3D" w:rsidP="00202E3D">
      <w:pPr>
        <w:jc w:val="both"/>
        <w:rPr>
          <w:rFonts w:eastAsia="Times New Roman" w:cs="Arial"/>
          <w:sz w:val="22"/>
          <w:lang w:val="en-US"/>
        </w:rPr>
      </w:pPr>
      <w:r w:rsidRPr="00071326">
        <w:rPr>
          <w:rFonts w:eastAsia="Times New Roman" w:cs="Arial"/>
          <w:sz w:val="22"/>
          <w:lang w:val="en-US"/>
        </w:rPr>
        <w:t>This paper investigates how critical customer comments are managed on TikTok business accounts</w:t>
      </w:r>
      <w:r w:rsidR="00A756A7">
        <w:rPr>
          <w:rFonts w:eastAsia="Times New Roman" w:cs="Arial"/>
          <w:sz w:val="22"/>
          <w:lang w:val="en-US"/>
        </w:rPr>
        <w:t xml:space="preserve">, </w:t>
      </w:r>
      <w:r w:rsidRPr="00071326">
        <w:rPr>
          <w:rFonts w:eastAsia="Times New Roman" w:cs="Arial"/>
          <w:sz w:val="22"/>
          <w:lang w:val="en-US"/>
        </w:rPr>
        <w:t xml:space="preserve">based on a corpus </w:t>
      </w:r>
      <w:r w:rsidR="002F1D06">
        <w:rPr>
          <w:rFonts w:eastAsia="Times New Roman" w:cs="Arial"/>
          <w:sz w:val="22"/>
          <w:lang w:val="en-US"/>
        </w:rPr>
        <w:t xml:space="preserve">of </w:t>
      </w:r>
      <w:r w:rsidRPr="00071326">
        <w:rPr>
          <w:rFonts w:eastAsia="Times New Roman" w:cs="Arial"/>
          <w:sz w:val="22"/>
          <w:lang w:val="en-US"/>
        </w:rPr>
        <w:t>TikTok posts by</w:t>
      </w:r>
      <w:r w:rsidR="002F1D06">
        <w:rPr>
          <w:rFonts w:eastAsia="Times New Roman" w:cs="Arial"/>
          <w:sz w:val="22"/>
          <w:lang w:val="en-US"/>
        </w:rPr>
        <w:t xml:space="preserve"> </w:t>
      </w:r>
      <w:r w:rsidRPr="00071326">
        <w:rPr>
          <w:rFonts w:eastAsia="Times New Roman" w:cs="Arial"/>
          <w:sz w:val="22"/>
          <w:lang w:val="en-US"/>
        </w:rPr>
        <w:t>internationally active companies.</w:t>
      </w:r>
      <w:r w:rsidR="00071326">
        <w:rPr>
          <w:rFonts w:eastAsia="Times New Roman" w:cs="Arial"/>
          <w:sz w:val="22"/>
          <w:lang w:val="en-US"/>
        </w:rPr>
        <w:t xml:space="preserve"> Of particular interest for the investigation are the general practices as influenced by the affordances of the medium, and the differences to </w:t>
      </w:r>
    </w:p>
    <w:p w14:paraId="2F55E4BF" w14:textId="2E0249BE" w:rsidR="00202E3D" w:rsidRPr="00071326" w:rsidRDefault="00202E3D" w:rsidP="00202E3D">
      <w:pPr>
        <w:jc w:val="both"/>
        <w:rPr>
          <w:rFonts w:eastAsia="Times New Roman" w:cs="Arial"/>
          <w:sz w:val="22"/>
          <w:lang w:val="en-US"/>
        </w:rPr>
      </w:pPr>
      <w:r w:rsidRPr="00071326">
        <w:rPr>
          <w:rFonts w:eastAsia="Times New Roman" w:cs="Arial"/>
          <w:sz w:val="22"/>
          <w:lang w:val="en-US"/>
        </w:rPr>
        <w:t xml:space="preserve">The study finds that companies use several strategies when addressing critical customer comments and complaints on Instagram. The degree of interaction ranges from very high to non-existent. </w:t>
      </w:r>
      <w:r w:rsidR="00A756A7">
        <w:rPr>
          <w:rFonts w:eastAsia="Times New Roman" w:cs="Arial"/>
          <w:sz w:val="22"/>
          <w:lang w:val="en-US"/>
        </w:rPr>
        <w:t>S</w:t>
      </w:r>
      <w:r w:rsidRPr="00071326">
        <w:rPr>
          <w:rFonts w:eastAsia="Times New Roman" w:cs="Arial"/>
          <w:sz w:val="22"/>
          <w:lang w:val="en-US"/>
        </w:rPr>
        <w:t xml:space="preserve">uccessful resolutions employ personal, brief </w:t>
      </w:r>
      <w:r w:rsidR="00CD3D04">
        <w:rPr>
          <w:rFonts w:eastAsia="Times New Roman" w:cs="Arial"/>
          <w:sz w:val="22"/>
          <w:lang w:val="en-US"/>
        </w:rPr>
        <w:t xml:space="preserve">multimodal </w:t>
      </w:r>
      <w:r w:rsidRPr="00071326">
        <w:rPr>
          <w:rFonts w:eastAsia="Times New Roman" w:cs="Arial"/>
          <w:sz w:val="22"/>
          <w:lang w:val="en-US"/>
        </w:rPr>
        <w:t>messages that specifically and individually address issues</w:t>
      </w:r>
      <w:r w:rsidR="00CD3D04">
        <w:rPr>
          <w:rFonts w:eastAsia="Times New Roman" w:cs="Arial"/>
          <w:sz w:val="22"/>
          <w:lang w:val="en-US"/>
        </w:rPr>
        <w:t xml:space="preserve">, </w:t>
      </w:r>
      <w:r w:rsidRPr="00071326">
        <w:rPr>
          <w:rFonts w:eastAsia="Times New Roman" w:cs="Arial"/>
          <w:sz w:val="22"/>
          <w:lang w:val="en-US"/>
        </w:rPr>
        <w:t xml:space="preserve">similar to findings by Zhang &amp; Vásquez </w:t>
      </w:r>
      <w:r w:rsidR="00CD3D04">
        <w:rPr>
          <w:rFonts w:eastAsia="Times New Roman" w:cs="Arial"/>
          <w:sz w:val="22"/>
          <w:lang w:val="en-US"/>
        </w:rPr>
        <w:t>(</w:t>
      </w:r>
      <w:r w:rsidRPr="00071326">
        <w:rPr>
          <w:rFonts w:eastAsia="Times New Roman" w:cs="Arial"/>
          <w:sz w:val="22"/>
          <w:lang w:val="en-US"/>
        </w:rPr>
        <w:t>2014</w:t>
      </w:r>
      <w:r w:rsidR="00CD3D04">
        <w:rPr>
          <w:rFonts w:eastAsia="Times New Roman" w:cs="Arial"/>
          <w:sz w:val="22"/>
          <w:lang w:val="en-US"/>
        </w:rPr>
        <w:t>)</w:t>
      </w:r>
      <w:r w:rsidR="00A756A7">
        <w:rPr>
          <w:rFonts w:eastAsia="Times New Roman" w:cs="Arial"/>
          <w:sz w:val="22"/>
          <w:lang w:val="en-US"/>
        </w:rPr>
        <w:t xml:space="preserve"> for Instagram</w:t>
      </w:r>
      <w:r w:rsidRPr="00071326">
        <w:rPr>
          <w:rFonts w:eastAsia="Times New Roman" w:cs="Arial"/>
          <w:sz w:val="22"/>
          <w:lang w:val="en-US"/>
        </w:rPr>
        <w:t xml:space="preserve">. </w:t>
      </w:r>
      <w:r w:rsidR="00CD3D04">
        <w:rPr>
          <w:rFonts w:eastAsia="Times New Roman" w:cs="Arial"/>
          <w:sz w:val="22"/>
          <w:lang w:val="en-US"/>
        </w:rPr>
        <w:t>Visual and verbal h</w:t>
      </w:r>
      <w:r w:rsidR="00A756A7">
        <w:rPr>
          <w:rFonts w:eastAsia="Times New Roman" w:cs="Arial"/>
          <w:sz w:val="22"/>
          <w:lang w:val="en-US"/>
        </w:rPr>
        <w:t>umor is more pronounced in W</w:t>
      </w:r>
      <w:r w:rsidRPr="00071326">
        <w:rPr>
          <w:rFonts w:eastAsia="Times New Roman" w:cs="Arial"/>
          <w:sz w:val="22"/>
          <w:lang w:val="en-US"/>
        </w:rPr>
        <w:t xml:space="preserve">ebcare </w:t>
      </w:r>
      <w:r w:rsidR="00A756A7">
        <w:rPr>
          <w:rFonts w:eastAsia="Times New Roman" w:cs="Arial"/>
          <w:sz w:val="22"/>
          <w:lang w:val="en-US"/>
        </w:rPr>
        <w:t>on TikTok. Instead of traditional complaint</w:t>
      </w:r>
      <w:r w:rsidR="00CD3D04">
        <w:rPr>
          <w:rFonts w:eastAsia="Times New Roman" w:cs="Arial"/>
          <w:sz w:val="22"/>
          <w:lang w:val="en-US"/>
        </w:rPr>
        <w:t>–resolution</w:t>
      </w:r>
      <w:r w:rsidR="00A756A7">
        <w:rPr>
          <w:rFonts w:eastAsia="Times New Roman" w:cs="Arial"/>
          <w:sz w:val="22"/>
          <w:lang w:val="en-US"/>
        </w:rPr>
        <w:t xml:space="preserve"> sequences, companies on TikTok </w:t>
      </w:r>
      <w:r w:rsidRPr="00071326">
        <w:rPr>
          <w:rFonts w:eastAsia="Times New Roman" w:cs="Arial"/>
          <w:sz w:val="22"/>
          <w:lang w:val="en-US"/>
        </w:rPr>
        <w:t>pre-empt</w:t>
      </w:r>
      <w:r w:rsidR="00A756A7">
        <w:rPr>
          <w:rFonts w:eastAsia="Times New Roman" w:cs="Arial"/>
          <w:sz w:val="22"/>
          <w:lang w:val="en-US"/>
        </w:rPr>
        <w:t xml:space="preserve"> complaints</w:t>
      </w:r>
      <w:r w:rsidRPr="00071326">
        <w:rPr>
          <w:rFonts w:eastAsia="Times New Roman" w:cs="Arial"/>
          <w:sz w:val="22"/>
          <w:lang w:val="en-US"/>
        </w:rPr>
        <w:t xml:space="preserve"> by positioning marketing messages in a personal, ironic setting</w:t>
      </w:r>
      <w:r w:rsidR="00A756A7">
        <w:rPr>
          <w:rFonts w:eastAsia="Times New Roman" w:cs="Arial"/>
          <w:sz w:val="22"/>
          <w:lang w:val="en-US"/>
        </w:rPr>
        <w:t>. C</w:t>
      </w:r>
      <w:r w:rsidRPr="00071326">
        <w:rPr>
          <w:rFonts w:eastAsia="Times New Roman" w:cs="Arial"/>
          <w:sz w:val="22"/>
          <w:lang w:val="en-US"/>
        </w:rPr>
        <w:t xml:space="preserve">ontent creators are </w:t>
      </w:r>
      <w:r w:rsidR="00CD3D04">
        <w:rPr>
          <w:rFonts w:eastAsia="Times New Roman" w:cs="Arial"/>
          <w:sz w:val="22"/>
          <w:lang w:val="en-US"/>
        </w:rPr>
        <w:t xml:space="preserve">frequently </w:t>
      </w:r>
      <w:r w:rsidRPr="00071326">
        <w:rPr>
          <w:rFonts w:eastAsia="Times New Roman" w:cs="Arial"/>
          <w:sz w:val="22"/>
          <w:lang w:val="en-US"/>
        </w:rPr>
        <w:t xml:space="preserve">employed to frame criticism humorously, </w:t>
      </w:r>
      <w:r w:rsidR="00A756A7">
        <w:rPr>
          <w:rFonts w:eastAsia="Times New Roman" w:cs="Arial"/>
          <w:sz w:val="22"/>
          <w:lang w:val="en-US"/>
        </w:rPr>
        <w:t>A</w:t>
      </w:r>
      <w:r w:rsidRPr="00071326">
        <w:rPr>
          <w:rFonts w:eastAsia="Times New Roman" w:cs="Arial"/>
          <w:sz w:val="22"/>
          <w:lang w:val="en-US"/>
        </w:rPr>
        <w:t>s in previous studies of text-based customer communication, Conversational Human Voice (</w:t>
      </w:r>
      <w:proofErr w:type="spellStart"/>
      <w:r w:rsidRPr="00071326">
        <w:rPr>
          <w:rFonts w:eastAsia="Times New Roman" w:cs="Arial"/>
          <w:sz w:val="22"/>
          <w:lang w:val="en-US"/>
        </w:rPr>
        <w:t>Decock</w:t>
      </w:r>
      <w:proofErr w:type="spellEnd"/>
      <w:r w:rsidRPr="00071326">
        <w:rPr>
          <w:rFonts w:eastAsia="Times New Roman" w:cs="Arial"/>
          <w:sz w:val="22"/>
          <w:lang w:val="en-US"/>
        </w:rPr>
        <w:t xml:space="preserve"> et al. 2020, </w:t>
      </w:r>
      <w:proofErr w:type="spellStart"/>
      <w:r w:rsidRPr="00071326">
        <w:rPr>
          <w:rFonts w:eastAsia="Times New Roman" w:cs="Arial"/>
          <w:sz w:val="22"/>
          <w:lang w:val="en-US"/>
        </w:rPr>
        <w:t>Liebrecht</w:t>
      </w:r>
      <w:proofErr w:type="spellEnd"/>
      <w:r w:rsidRPr="00071326">
        <w:rPr>
          <w:rFonts w:eastAsia="Times New Roman" w:cs="Arial"/>
          <w:sz w:val="22"/>
          <w:lang w:val="en-US"/>
        </w:rPr>
        <w:t xml:space="preserve"> et al. 2021) is </w:t>
      </w:r>
      <w:r w:rsidR="00CD3D04">
        <w:rPr>
          <w:rFonts w:eastAsia="Times New Roman" w:cs="Arial"/>
          <w:sz w:val="22"/>
          <w:lang w:val="en-US"/>
        </w:rPr>
        <w:t>seen</w:t>
      </w:r>
      <w:r w:rsidRPr="00071326">
        <w:rPr>
          <w:rFonts w:eastAsia="Times New Roman" w:cs="Arial"/>
          <w:sz w:val="22"/>
          <w:lang w:val="en-US"/>
        </w:rPr>
        <w:t xml:space="preserve"> as best practice</w:t>
      </w:r>
      <w:r w:rsidR="00A756A7">
        <w:rPr>
          <w:rFonts w:eastAsia="Times New Roman" w:cs="Arial"/>
          <w:sz w:val="22"/>
          <w:lang w:val="en-US"/>
        </w:rPr>
        <w:t>.</w:t>
      </w:r>
    </w:p>
    <w:p w14:paraId="4C34B18B" w14:textId="78D0DD85" w:rsidR="00202E3D" w:rsidRPr="00071326" w:rsidRDefault="00202E3D" w:rsidP="00202E3D">
      <w:pPr>
        <w:jc w:val="both"/>
        <w:rPr>
          <w:rFonts w:eastAsia="Times New Roman" w:cs="Arial"/>
          <w:sz w:val="22"/>
          <w:lang w:val="en-US"/>
        </w:rPr>
      </w:pPr>
      <w:r w:rsidRPr="00071326">
        <w:rPr>
          <w:rFonts w:eastAsia="Times New Roman" w:cs="Arial"/>
          <w:sz w:val="22"/>
          <w:lang w:val="en-US"/>
        </w:rPr>
        <w:t xml:space="preserve">The </w:t>
      </w:r>
      <w:r w:rsidR="00A756A7">
        <w:rPr>
          <w:rFonts w:eastAsia="Times New Roman" w:cs="Arial"/>
          <w:sz w:val="22"/>
          <w:lang w:val="en-US"/>
        </w:rPr>
        <w:t>study</w:t>
      </w:r>
      <w:r w:rsidRPr="00071326">
        <w:rPr>
          <w:rFonts w:eastAsia="Times New Roman" w:cs="Arial"/>
          <w:sz w:val="22"/>
          <w:lang w:val="en-US"/>
        </w:rPr>
        <w:t xml:space="preserve"> provide</w:t>
      </w:r>
      <w:r w:rsidR="00A756A7">
        <w:rPr>
          <w:rFonts w:eastAsia="Times New Roman" w:cs="Arial"/>
          <w:sz w:val="22"/>
          <w:lang w:val="en-US"/>
        </w:rPr>
        <w:t>s</w:t>
      </w:r>
      <w:r w:rsidRPr="00071326">
        <w:rPr>
          <w:rFonts w:eastAsia="Times New Roman" w:cs="Arial"/>
          <w:sz w:val="22"/>
          <w:lang w:val="en-US"/>
        </w:rPr>
        <w:t xml:space="preserve"> an overview of how customer comments </w:t>
      </w:r>
      <w:r w:rsidR="00CD3D04">
        <w:rPr>
          <w:rFonts w:eastAsia="Times New Roman" w:cs="Arial"/>
          <w:sz w:val="22"/>
          <w:lang w:val="en-US"/>
        </w:rPr>
        <w:t>on TikTok are</w:t>
      </w:r>
      <w:r w:rsidRPr="00071326">
        <w:rPr>
          <w:rFonts w:eastAsia="Times New Roman" w:cs="Arial"/>
          <w:sz w:val="22"/>
          <w:lang w:val="en-US"/>
        </w:rPr>
        <w:t xml:space="preserve"> successfully managed</w:t>
      </w:r>
      <w:r w:rsidR="00A756A7">
        <w:rPr>
          <w:rFonts w:eastAsia="Times New Roman" w:cs="Arial"/>
          <w:sz w:val="22"/>
          <w:lang w:val="en-US"/>
        </w:rPr>
        <w:t>. In addition to describing best practices, there are also</w:t>
      </w:r>
      <w:r w:rsidRPr="00071326">
        <w:rPr>
          <w:rFonts w:eastAsia="Times New Roman" w:cs="Arial"/>
          <w:sz w:val="22"/>
          <w:lang w:val="en-US"/>
        </w:rPr>
        <w:t xml:space="preserve"> direct applied implications</w:t>
      </w:r>
      <w:r w:rsidR="00A756A7">
        <w:rPr>
          <w:rFonts w:eastAsia="Times New Roman" w:cs="Arial"/>
          <w:sz w:val="22"/>
          <w:lang w:val="en-US"/>
        </w:rPr>
        <w:t>,</w:t>
      </w:r>
      <w:r w:rsidRPr="00071326">
        <w:rPr>
          <w:rFonts w:eastAsia="Times New Roman" w:cs="Arial"/>
          <w:sz w:val="22"/>
          <w:lang w:val="en-US"/>
        </w:rPr>
        <w:t xml:space="preserve"> </w:t>
      </w:r>
      <w:r w:rsidR="00A756A7">
        <w:rPr>
          <w:rFonts w:eastAsia="Times New Roman" w:cs="Arial"/>
          <w:sz w:val="22"/>
          <w:lang w:val="en-US"/>
        </w:rPr>
        <w:t>as</w:t>
      </w:r>
      <w:r w:rsidRPr="00071326">
        <w:rPr>
          <w:rFonts w:eastAsia="Times New Roman" w:cs="Arial"/>
          <w:sz w:val="22"/>
          <w:lang w:val="en-US"/>
        </w:rPr>
        <w:t xml:space="preserve"> successful </w:t>
      </w:r>
      <w:r w:rsidR="00A756A7">
        <w:rPr>
          <w:rFonts w:eastAsia="Times New Roman" w:cs="Arial"/>
          <w:sz w:val="22"/>
          <w:lang w:val="en-US"/>
        </w:rPr>
        <w:t>interaction</w:t>
      </w:r>
      <w:r w:rsidRPr="00071326">
        <w:rPr>
          <w:rFonts w:eastAsia="Times New Roman" w:cs="Arial"/>
          <w:sz w:val="22"/>
          <w:lang w:val="en-US"/>
        </w:rPr>
        <w:t xml:space="preserve"> </w:t>
      </w:r>
      <w:r w:rsidR="00A756A7">
        <w:rPr>
          <w:rFonts w:eastAsia="Times New Roman" w:cs="Arial"/>
          <w:sz w:val="22"/>
          <w:lang w:val="en-US"/>
        </w:rPr>
        <w:t>is</w:t>
      </w:r>
      <w:r w:rsidRPr="00071326">
        <w:rPr>
          <w:rFonts w:eastAsia="Times New Roman" w:cs="Arial"/>
          <w:sz w:val="22"/>
          <w:lang w:val="en-US"/>
        </w:rPr>
        <w:t xml:space="preserve"> an effective tool for customer retention.</w:t>
      </w:r>
    </w:p>
    <w:p w14:paraId="7B051C5D" w14:textId="77777777" w:rsidR="00071326" w:rsidRPr="00071326" w:rsidRDefault="00071326" w:rsidP="00071326">
      <w:pPr>
        <w:jc w:val="both"/>
        <w:rPr>
          <w:rFonts w:eastAsia="Times New Roman" w:cs="Arial"/>
          <w:sz w:val="22"/>
          <w:lang w:val="en-US"/>
        </w:rPr>
      </w:pPr>
    </w:p>
    <w:p w14:paraId="53007BE6" w14:textId="22C24EF6" w:rsidR="00071326" w:rsidRPr="00071326" w:rsidRDefault="00071326" w:rsidP="00071326">
      <w:pPr>
        <w:jc w:val="both"/>
        <w:rPr>
          <w:rFonts w:eastAsia="Times New Roman" w:cs="Arial"/>
          <w:sz w:val="22"/>
          <w:lang w:val="en-US"/>
        </w:rPr>
      </w:pPr>
      <w:r w:rsidRPr="00071326">
        <w:rPr>
          <w:rFonts w:eastAsia="Times New Roman" w:cs="Arial"/>
          <w:sz w:val="22"/>
          <w:lang w:val="en-US"/>
        </w:rPr>
        <w:t>Bibliography:</w:t>
      </w:r>
    </w:p>
    <w:p w14:paraId="09B2D2FA" w14:textId="03761CD6" w:rsidR="00071326" w:rsidRDefault="00071326" w:rsidP="00071326">
      <w:pPr>
        <w:jc w:val="both"/>
        <w:rPr>
          <w:rFonts w:eastAsia="Times New Roman" w:cs="Arial"/>
          <w:sz w:val="22"/>
          <w:lang w:val="en-US"/>
        </w:rPr>
      </w:pPr>
      <w:proofErr w:type="spellStart"/>
      <w:r w:rsidRPr="00071326">
        <w:rPr>
          <w:rFonts w:eastAsia="Times New Roman" w:cs="Arial"/>
          <w:sz w:val="22"/>
          <w:lang w:val="en-US"/>
        </w:rPr>
        <w:t>Decock</w:t>
      </w:r>
      <w:proofErr w:type="spellEnd"/>
      <w:r w:rsidRPr="00071326">
        <w:rPr>
          <w:rFonts w:eastAsia="Times New Roman" w:cs="Arial"/>
          <w:sz w:val="22"/>
          <w:lang w:val="en-US"/>
        </w:rPr>
        <w:t xml:space="preserve">, S., B. De </w:t>
      </w:r>
      <w:proofErr w:type="spellStart"/>
      <w:r w:rsidRPr="00071326">
        <w:rPr>
          <w:rFonts w:eastAsia="Times New Roman" w:cs="Arial"/>
          <w:sz w:val="22"/>
          <w:lang w:val="en-US"/>
        </w:rPr>
        <w:t>Clerck</w:t>
      </w:r>
      <w:proofErr w:type="spellEnd"/>
      <w:r w:rsidRPr="00071326">
        <w:rPr>
          <w:rFonts w:eastAsia="Times New Roman" w:cs="Arial"/>
          <w:sz w:val="22"/>
          <w:lang w:val="en-US"/>
        </w:rPr>
        <w:t xml:space="preserve">, C. </w:t>
      </w:r>
      <w:proofErr w:type="spellStart"/>
      <w:r w:rsidRPr="00071326">
        <w:rPr>
          <w:rFonts w:eastAsia="Times New Roman" w:cs="Arial"/>
          <w:sz w:val="22"/>
          <w:lang w:val="en-US"/>
        </w:rPr>
        <w:t>Lybaert</w:t>
      </w:r>
      <w:proofErr w:type="spellEnd"/>
      <w:r w:rsidRPr="00071326">
        <w:rPr>
          <w:rFonts w:eastAsia="Times New Roman" w:cs="Arial"/>
          <w:sz w:val="22"/>
          <w:lang w:val="en-US"/>
        </w:rPr>
        <w:t xml:space="preserve"> and K. </w:t>
      </w:r>
      <w:proofErr w:type="spellStart"/>
      <w:r w:rsidRPr="00071326">
        <w:rPr>
          <w:rFonts w:eastAsia="Times New Roman" w:cs="Arial"/>
          <w:sz w:val="22"/>
          <w:lang w:val="en-US"/>
        </w:rPr>
        <w:t>Plevoets</w:t>
      </w:r>
      <w:proofErr w:type="spellEnd"/>
      <w:r w:rsidRPr="00071326">
        <w:rPr>
          <w:rFonts w:eastAsia="Times New Roman" w:cs="Arial"/>
          <w:sz w:val="22"/>
          <w:lang w:val="en-US"/>
        </w:rPr>
        <w:t xml:space="preserve">. 2020. Testing the Various Guises of Conversational Human Voice. </w:t>
      </w:r>
      <w:r w:rsidRPr="00071326">
        <w:rPr>
          <w:rFonts w:eastAsia="Times New Roman" w:cs="Arial"/>
          <w:i/>
          <w:sz w:val="22"/>
          <w:lang w:val="en-US"/>
        </w:rPr>
        <w:t>Journal of Internet Commerce,</w:t>
      </w:r>
      <w:r w:rsidRPr="00071326">
        <w:rPr>
          <w:rFonts w:eastAsia="Times New Roman" w:cs="Arial"/>
          <w:sz w:val="22"/>
          <w:lang w:val="en-US"/>
        </w:rPr>
        <w:t xml:space="preserve"> 1-25.</w:t>
      </w:r>
    </w:p>
    <w:p w14:paraId="35B773A4" w14:textId="223B3B45" w:rsidR="00202E3D" w:rsidRDefault="00071326" w:rsidP="00071326">
      <w:pPr>
        <w:jc w:val="both"/>
        <w:rPr>
          <w:rFonts w:eastAsia="Times New Roman" w:cs="Arial"/>
          <w:sz w:val="22"/>
          <w:lang w:val="en-US"/>
        </w:rPr>
      </w:pPr>
      <w:proofErr w:type="spellStart"/>
      <w:r w:rsidRPr="002F1D06">
        <w:rPr>
          <w:rFonts w:eastAsia="Times New Roman" w:cs="Arial"/>
          <w:sz w:val="22"/>
          <w:lang w:val="en-US"/>
        </w:rPr>
        <w:t>Liebrecht</w:t>
      </w:r>
      <w:proofErr w:type="spellEnd"/>
      <w:r w:rsidRPr="002F1D06">
        <w:rPr>
          <w:rFonts w:eastAsia="Times New Roman" w:cs="Arial"/>
          <w:sz w:val="22"/>
          <w:lang w:val="en-US"/>
        </w:rPr>
        <w:t xml:space="preserve">, C., &amp; van </w:t>
      </w:r>
      <w:proofErr w:type="spellStart"/>
      <w:r w:rsidRPr="002F1D06">
        <w:rPr>
          <w:rFonts w:eastAsia="Times New Roman" w:cs="Arial"/>
          <w:sz w:val="22"/>
          <w:lang w:val="en-US"/>
        </w:rPr>
        <w:t>Hooijdonk</w:t>
      </w:r>
      <w:proofErr w:type="spellEnd"/>
      <w:r w:rsidRPr="002F1D06">
        <w:rPr>
          <w:rFonts w:eastAsia="Times New Roman" w:cs="Arial"/>
          <w:sz w:val="22"/>
          <w:lang w:val="en-US"/>
        </w:rPr>
        <w:t xml:space="preserve">, C. (2021, October). </w:t>
      </w:r>
      <w:r w:rsidRPr="00071326">
        <w:rPr>
          <w:rFonts w:eastAsia="Times New Roman" w:cs="Arial"/>
          <w:sz w:val="22"/>
          <w:lang w:val="en-US"/>
        </w:rPr>
        <w:t>Webcare Across Public and Private Social Media Channels CMC-Corpora 2021</w:t>
      </w:r>
      <w:r w:rsidR="00A756A7">
        <w:rPr>
          <w:rFonts w:eastAsia="Times New Roman" w:cs="Arial"/>
          <w:sz w:val="22"/>
          <w:lang w:val="en-US"/>
        </w:rPr>
        <w:t xml:space="preserve">: </w:t>
      </w:r>
      <w:r w:rsidRPr="00071326">
        <w:rPr>
          <w:rFonts w:eastAsia="Times New Roman" w:cs="Arial"/>
          <w:sz w:val="22"/>
          <w:lang w:val="en-US"/>
        </w:rPr>
        <w:t>59.</w:t>
      </w:r>
    </w:p>
    <w:p w14:paraId="7F2644C3" w14:textId="555D9DA8" w:rsidR="00A756A7" w:rsidRDefault="00A756A7" w:rsidP="00071326">
      <w:pPr>
        <w:jc w:val="both"/>
        <w:rPr>
          <w:rFonts w:eastAsia="Times New Roman" w:cs="Arial"/>
          <w:sz w:val="22"/>
        </w:rPr>
      </w:pPr>
      <w:r w:rsidRPr="00A756A7">
        <w:rPr>
          <w:rFonts w:eastAsia="Times New Roman" w:cs="Arial"/>
          <w:sz w:val="22"/>
        </w:rPr>
        <w:t xml:space="preserve">Van </w:t>
      </w:r>
      <w:proofErr w:type="spellStart"/>
      <w:r w:rsidRPr="00A756A7">
        <w:rPr>
          <w:rFonts w:eastAsia="Times New Roman" w:cs="Arial"/>
          <w:sz w:val="22"/>
        </w:rPr>
        <w:t>Noort</w:t>
      </w:r>
      <w:proofErr w:type="spellEnd"/>
      <w:r w:rsidRPr="00A756A7">
        <w:rPr>
          <w:rFonts w:eastAsia="Times New Roman" w:cs="Arial"/>
          <w:sz w:val="22"/>
        </w:rPr>
        <w:t xml:space="preserve">, G., &amp; </w:t>
      </w:r>
      <w:proofErr w:type="spellStart"/>
      <w:r w:rsidRPr="00A756A7">
        <w:rPr>
          <w:rFonts w:eastAsia="Times New Roman" w:cs="Arial"/>
          <w:sz w:val="22"/>
        </w:rPr>
        <w:t>Willemsen</w:t>
      </w:r>
      <w:proofErr w:type="spellEnd"/>
      <w:r w:rsidRPr="00A756A7">
        <w:rPr>
          <w:rFonts w:eastAsia="Times New Roman" w:cs="Arial"/>
          <w:sz w:val="22"/>
        </w:rPr>
        <w:t xml:space="preserve">, L. M. (2012). Online </w:t>
      </w:r>
      <w:proofErr w:type="spellStart"/>
      <w:r w:rsidRPr="00A756A7">
        <w:rPr>
          <w:rFonts w:eastAsia="Times New Roman" w:cs="Arial"/>
          <w:sz w:val="22"/>
        </w:rPr>
        <w:t>damage</w:t>
      </w:r>
      <w:proofErr w:type="spellEnd"/>
      <w:r w:rsidRPr="00A756A7">
        <w:rPr>
          <w:rFonts w:eastAsia="Times New Roman" w:cs="Arial"/>
          <w:sz w:val="22"/>
        </w:rPr>
        <w:t xml:space="preserve"> control. </w:t>
      </w:r>
      <w:r w:rsidRPr="00A756A7">
        <w:rPr>
          <w:rFonts w:eastAsia="Times New Roman" w:cs="Arial"/>
          <w:i/>
          <w:iCs/>
          <w:sz w:val="22"/>
        </w:rPr>
        <w:t>Journal of interactive marketing</w:t>
      </w:r>
      <w:r w:rsidRPr="00A756A7">
        <w:rPr>
          <w:rFonts w:eastAsia="Times New Roman" w:cs="Arial"/>
          <w:sz w:val="22"/>
        </w:rPr>
        <w:t>, </w:t>
      </w:r>
      <w:r w:rsidRPr="00A756A7">
        <w:rPr>
          <w:rFonts w:eastAsia="Times New Roman" w:cs="Arial"/>
          <w:i/>
          <w:iCs/>
          <w:sz w:val="22"/>
        </w:rPr>
        <w:t>26</w:t>
      </w:r>
      <w:r w:rsidRPr="00A756A7">
        <w:rPr>
          <w:rFonts w:eastAsia="Times New Roman" w:cs="Arial"/>
          <w:sz w:val="22"/>
        </w:rPr>
        <w:t>(3), 131-140.</w:t>
      </w:r>
    </w:p>
    <w:p w14:paraId="685D2387" w14:textId="77777777" w:rsidR="00A756A7" w:rsidRPr="00A756A7" w:rsidRDefault="00A756A7" w:rsidP="00A756A7">
      <w:pPr>
        <w:jc w:val="both"/>
        <w:rPr>
          <w:rFonts w:eastAsia="Times New Roman" w:cs="Arial"/>
          <w:sz w:val="22"/>
          <w:lang w:val="en-US"/>
        </w:rPr>
      </w:pPr>
      <w:r w:rsidRPr="00A756A7">
        <w:rPr>
          <w:rFonts w:eastAsia="Times New Roman" w:cs="Arial"/>
          <w:sz w:val="22"/>
          <w:lang w:val="en-US"/>
        </w:rPr>
        <w:t>Zhang, Y. and C. Vásquez. 2014. Hotels</w:t>
      </w:r>
      <w:r w:rsidRPr="00A756A7">
        <w:rPr>
          <w:rFonts w:eastAsia="Times New Roman" w:cs="Arial"/>
          <w:sz w:val="22"/>
        </w:rPr>
        <w:t>׳</w:t>
      </w:r>
      <w:r w:rsidRPr="00A756A7">
        <w:rPr>
          <w:rFonts w:eastAsia="Times New Roman" w:cs="Arial"/>
          <w:sz w:val="22"/>
          <w:lang w:val="en-US"/>
        </w:rPr>
        <w:t xml:space="preserve"> responses to online reviews: Managing consumer dissatisfaction. </w:t>
      </w:r>
      <w:r w:rsidRPr="00A756A7">
        <w:rPr>
          <w:rFonts w:eastAsia="Times New Roman" w:cs="Arial"/>
          <w:i/>
          <w:sz w:val="22"/>
          <w:lang w:val="en-US"/>
        </w:rPr>
        <w:t>Discourse, Context &amp; Media</w:t>
      </w:r>
      <w:r w:rsidRPr="00A756A7">
        <w:rPr>
          <w:rFonts w:eastAsia="Times New Roman" w:cs="Arial"/>
          <w:sz w:val="22"/>
          <w:lang w:val="en-US"/>
        </w:rPr>
        <w:t xml:space="preserve"> 6: 54-64.</w:t>
      </w:r>
    </w:p>
    <w:p w14:paraId="68A3A0CF" w14:textId="77777777" w:rsidR="00A756A7" w:rsidRPr="00071326" w:rsidRDefault="00A756A7" w:rsidP="00071326">
      <w:pPr>
        <w:jc w:val="both"/>
        <w:rPr>
          <w:rFonts w:eastAsia="Times New Roman" w:cs="Arial"/>
          <w:sz w:val="22"/>
          <w:lang w:val="en-US"/>
        </w:rPr>
      </w:pPr>
    </w:p>
    <w:sectPr w:rsidR="00A756A7" w:rsidRPr="00071326" w:rsidSect="001279B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3D"/>
    <w:rsid w:val="00071326"/>
    <w:rsid w:val="001279BF"/>
    <w:rsid w:val="00202E3D"/>
    <w:rsid w:val="002F1D06"/>
    <w:rsid w:val="003A348E"/>
    <w:rsid w:val="003D5307"/>
    <w:rsid w:val="00576891"/>
    <w:rsid w:val="008D69B1"/>
    <w:rsid w:val="009B7CDB"/>
    <w:rsid w:val="00A25BE3"/>
    <w:rsid w:val="00A756A7"/>
    <w:rsid w:val="00CD3D04"/>
    <w:rsid w:val="00D35C62"/>
    <w:rsid w:val="00D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F563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02E3D"/>
    <w:pPr>
      <w:spacing w:after="120" w:line="276" w:lineRule="auto"/>
    </w:pPr>
    <w:rPr>
      <w:rFonts w:ascii="Arial" w:hAnsi="Arial"/>
      <w:kern w:val="0"/>
      <w:szCs w:val="22"/>
      <w:lang w:val="it-I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2023-06-15T14:51:00Z</dcterms:created>
  <dcterms:modified xsi:type="dcterms:W3CDTF">2023-06-16T11:46:00Z</dcterms:modified>
</cp:coreProperties>
</file>